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5E" w:rsidRDefault="00A6125E" w:rsidP="00A6125E">
      <w:r>
        <w:t xml:space="preserve">    </w:t>
      </w:r>
      <w:r w:rsidR="00547913">
        <w:t>PUČKO OTVORENO UČILIŠTE</w:t>
      </w:r>
      <w:r>
        <w:t xml:space="preserve"> MALI LOŠINJ</w:t>
      </w:r>
    </w:p>
    <w:p w:rsidR="00A6125E" w:rsidRDefault="00A6125E" w:rsidP="00A6125E">
      <w:r>
        <w:t xml:space="preserve">    </w:t>
      </w:r>
      <w:r w:rsidR="00547913">
        <w:t>Vladimira Gortana 35</w:t>
      </w:r>
    </w:p>
    <w:p w:rsidR="00A6125E" w:rsidRDefault="00A6125E" w:rsidP="00A6125E">
      <w:r>
        <w:t xml:space="preserve">    51 550 Mali Lošinj</w:t>
      </w:r>
    </w:p>
    <w:p w:rsidR="00A6125E" w:rsidRDefault="00A6125E" w:rsidP="00A6125E">
      <w:r>
        <w:t xml:space="preserve">    OIB: </w:t>
      </w:r>
      <w:r w:rsidR="00547913">
        <w:t>95593401257</w:t>
      </w:r>
    </w:p>
    <w:p w:rsidR="00A6125E" w:rsidRDefault="00A6125E" w:rsidP="00A6125E"/>
    <w:p w:rsidR="00A6125E" w:rsidRDefault="00A6125E" w:rsidP="00A6125E">
      <w:r>
        <w:t xml:space="preserve">   </w:t>
      </w:r>
    </w:p>
    <w:p w:rsidR="00A6125E" w:rsidRDefault="00A6125E" w:rsidP="00A6125E">
      <w:r>
        <w:t xml:space="preserve">    Sukladno članku 21. stavak 2. Zakona o javnoj nabavi („ Narodne novine“ broj 90/11, 83/13 i 143/13) objavljuje se </w:t>
      </w:r>
    </w:p>
    <w:p w:rsidR="00A6125E" w:rsidRDefault="00A6125E" w:rsidP="00A6125E"/>
    <w:p w:rsidR="00A6125E" w:rsidRDefault="00A6125E" w:rsidP="00A6125E"/>
    <w:p w:rsidR="00A6125E" w:rsidRPr="00F5714D" w:rsidRDefault="00A6125E" w:rsidP="00A6125E">
      <w:pPr>
        <w:rPr>
          <w:b/>
        </w:rPr>
      </w:pPr>
      <w:r w:rsidRPr="00F5714D">
        <w:rPr>
          <w:b/>
        </w:rPr>
        <w:t xml:space="preserve">                                            </w:t>
      </w:r>
      <w:r w:rsidR="00F5714D" w:rsidRPr="00F5714D">
        <w:rPr>
          <w:b/>
        </w:rPr>
        <w:t xml:space="preserve">        </w:t>
      </w:r>
      <w:r w:rsidRPr="00F5714D">
        <w:rPr>
          <w:b/>
        </w:rPr>
        <w:t xml:space="preserve"> REGISTAR UGOVORA O JAVNOJ NABAVI </w:t>
      </w:r>
      <w:r w:rsidR="00F5714D">
        <w:rPr>
          <w:b/>
        </w:rPr>
        <w:t xml:space="preserve"> </w:t>
      </w:r>
      <w:r w:rsidRPr="00F5714D">
        <w:rPr>
          <w:b/>
        </w:rPr>
        <w:t>I OKVIRNIH SPORAZUMA</w:t>
      </w:r>
    </w:p>
    <w:p w:rsidR="00A6125E" w:rsidRDefault="00A6125E"/>
    <w:p w:rsidR="00A6125E" w:rsidRDefault="00A612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1539"/>
        <w:gridCol w:w="1583"/>
        <w:gridCol w:w="1557"/>
        <w:gridCol w:w="1579"/>
        <w:gridCol w:w="2889"/>
        <w:gridCol w:w="1364"/>
        <w:gridCol w:w="1579"/>
      </w:tblGrid>
      <w:tr w:rsidR="00A6125E" w:rsidTr="007F29B9">
        <w:tc>
          <w:tcPr>
            <w:tcW w:w="2130" w:type="dxa"/>
          </w:tcPr>
          <w:p w:rsidR="00A6125E" w:rsidRDefault="00A6125E"/>
          <w:p w:rsidR="00A6125E" w:rsidRPr="007F29B9" w:rsidRDefault="00A6125E">
            <w:pPr>
              <w:rPr>
                <w:b/>
              </w:rPr>
            </w:pPr>
            <w:r w:rsidRPr="007F29B9">
              <w:rPr>
                <w:b/>
              </w:rPr>
              <w:t>Predmet ugovora</w:t>
            </w:r>
          </w:p>
          <w:p w:rsidR="00A6125E" w:rsidRDefault="00A6125E"/>
        </w:tc>
        <w:tc>
          <w:tcPr>
            <w:tcW w:w="1539" w:type="dxa"/>
          </w:tcPr>
          <w:p w:rsidR="00A6125E" w:rsidRPr="007F29B9" w:rsidRDefault="00A6125E">
            <w:pPr>
              <w:rPr>
                <w:b/>
              </w:rPr>
            </w:pPr>
            <w:r w:rsidRPr="007F29B9">
              <w:rPr>
                <w:b/>
              </w:rPr>
              <w:t>Evidencijski broj nabave i broj objave</w:t>
            </w:r>
          </w:p>
        </w:tc>
        <w:tc>
          <w:tcPr>
            <w:tcW w:w="1583" w:type="dxa"/>
          </w:tcPr>
          <w:p w:rsidR="00A6125E" w:rsidRPr="007F29B9" w:rsidRDefault="00A6125E">
            <w:pPr>
              <w:rPr>
                <w:b/>
              </w:rPr>
            </w:pPr>
            <w:r w:rsidRPr="007F29B9">
              <w:rPr>
                <w:b/>
              </w:rPr>
              <w:t>Vrsta provedenog postupka javne nabave</w:t>
            </w:r>
          </w:p>
        </w:tc>
        <w:tc>
          <w:tcPr>
            <w:tcW w:w="1557" w:type="dxa"/>
          </w:tcPr>
          <w:p w:rsidR="00A6125E" w:rsidRPr="007F29B9" w:rsidRDefault="00A6125E">
            <w:pPr>
              <w:rPr>
                <w:b/>
              </w:rPr>
            </w:pPr>
            <w:r w:rsidRPr="007F29B9">
              <w:rPr>
                <w:b/>
              </w:rPr>
              <w:t>Datum sklapanja ugovora i rok na koji je sklopljen ugovor</w:t>
            </w:r>
          </w:p>
        </w:tc>
        <w:tc>
          <w:tcPr>
            <w:tcW w:w="1579" w:type="dxa"/>
          </w:tcPr>
          <w:p w:rsidR="00A6125E" w:rsidRPr="007F29B9" w:rsidRDefault="00A6125E">
            <w:pPr>
              <w:rPr>
                <w:b/>
              </w:rPr>
            </w:pPr>
            <w:r w:rsidRPr="007F29B9">
              <w:rPr>
                <w:b/>
              </w:rPr>
              <w:t>Iznos sklopljenog ugovora o javnoj nabavi ili okvirnog sporazuma</w:t>
            </w:r>
          </w:p>
        </w:tc>
        <w:tc>
          <w:tcPr>
            <w:tcW w:w="2889" w:type="dxa"/>
          </w:tcPr>
          <w:p w:rsidR="00A6125E" w:rsidRPr="007F29B9" w:rsidRDefault="00A6125E">
            <w:pPr>
              <w:rPr>
                <w:b/>
              </w:rPr>
            </w:pPr>
            <w:r w:rsidRPr="007F29B9">
              <w:rPr>
                <w:b/>
              </w:rPr>
              <w:t>Naziv ponuditelja s kojima je sklopljen ugovor o javnoj nabavi</w:t>
            </w:r>
          </w:p>
        </w:tc>
        <w:tc>
          <w:tcPr>
            <w:tcW w:w="1364" w:type="dxa"/>
          </w:tcPr>
          <w:p w:rsidR="00A6125E" w:rsidRPr="007F29B9" w:rsidRDefault="00A6125E">
            <w:pPr>
              <w:rPr>
                <w:b/>
              </w:rPr>
            </w:pPr>
            <w:r w:rsidRPr="007F29B9">
              <w:rPr>
                <w:b/>
              </w:rPr>
              <w:t>Konačni datum isporuke robe, pružanja usluge ili izvođenja radova</w:t>
            </w:r>
          </w:p>
        </w:tc>
        <w:tc>
          <w:tcPr>
            <w:tcW w:w="1579" w:type="dxa"/>
          </w:tcPr>
          <w:p w:rsidR="00A6125E" w:rsidRPr="007F29B9" w:rsidRDefault="00A6125E">
            <w:pPr>
              <w:rPr>
                <w:b/>
              </w:rPr>
            </w:pPr>
            <w:r w:rsidRPr="007F29B9">
              <w:rPr>
                <w:b/>
              </w:rPr>
              <w:t>Konačni  iznos koji je naručitelj isplatio na temelju ugovora o JN</w:t>
            </w:r>
          </w:p>
        </w:tc>
      </w:tr>
      <w:tr w:rsidR="00A6125E" w:rsidTr="007F29B9">
        <w:tc>
          <w:tcPr>
            <w:tcW w:w="2130" w:type="dxa"/>
          </w:tcPr>
          <w:p w:rsidR="004743E9" w:rsidRDefault="004743E9" w:rsidP="00A6125E">
            <w:pPr>
              <w:pStyle w:val="BodyText"/>
              <w:widowControl/>
              <w:suppressAutoHyphens w:val="0"/>
              <w:spacing w:after="0"/>
              <w:rPr>
                <w:iCs/>
              </w:rPr>
            </w:pPr>
          </w:p>
          <w:p w:rsidR="00A6125E" w:rsidRDefault="00547913" w:rsidP="00547913">
            <w:pPr>
              <w:pStyle w:val="BodyText"/>
              <w:widowControl/>
              <w:suppressAutoHyphens w:val="0"/>
              <w:spacing w:after="0"/>
            </w:pPr>
            <w:r>
              <w:t>Digitalizacija kino dvorane Vladimira Nazora u Malom Lošinju</w:t>
            </w:r>
          </w:p>
        </w:tc>
        <w:tc>
          <w:tcPr>
            <w:tcW w:w="1539" w:type="dxa"/>
          </w:tcPr>
          <w:p w:rsidR="004743E9" w:rsidRDefault="004743E9" w:rsidP="004743E9"/>
          <w:p w:rsidR="004743E9" w:rsidRDefault="004743E9" w:rsidP="004743E9">
            <w:r>
              <w:t>E-MV-0</w:t>
            </w:r>
            <w:r w:rsidR="00547913">
              <w:t>1</w:t>
            </w:r>
            <w:r>
              <w:t>/1</w:t>
            </w:r>
            <w:r w:rsidR="00547913">
              <w:t>5</w:t>
            </w:r>
          </w:p>
          <w:p w:rsidR="004743E9" w:rsidRDefault="004743E9" w:rsidP="004743E9"/>
          <w:p w:rsidR="004743E9" w:rsidRDefault="004743E9" w:rsidP="004743E9">
            <w:r>
              <w:t>201</w:t>
            </w:r>
            <w:r w:rsidR="00547913">
              <w:t>5</w:t>
            </w:r>
            <w:r>
              <w:t>/S 0</w:t>
            </w:r>
            <w:r w:rsidR="00547913">
              <w:t>02</w:t>
            </w:r>
            <w:r>
              <w:t>-0024</w:t>
            </w:r>
            <w:r w:rsidR="00547913">
              <w:t>293</w:t>
            </w:r>
          </w:p>
          <w:p w:rsidR="00A6125E" w:rsidRDefault="00A6125E"/>
        </w:tc>
        <w:tc>
          <w:tcPr>
            <w:tcW w:w="1583" w:type="dxa"/>
          </w:tcPr>
          <w:p w:rsidR="004743E9" w:rsidRDefault="004743E9"/>
          <w:p w:rsidR="00A6125E" w:rsidRDefault="00547913">
            <w:r>
              <w:t>Otvoreni postupak</w:t>
            </w:r>
            <w:bookmarkStart w:id="0" w:name="_GoBack"/>
            <w:bookmarkEnd w:id="0"/>
          </w:p>
        </w:tc>
        <w:tc>
          <w:tcPr>
            <w:tcW w:w="1557" w:type="dxa"/>
          </w:tcPr>
          <w:p w:rsidR="004743E9" w:rsidRDefault="004743E9" w:rsidP="004743E9"/>
          <w:p w:rsidR="004743E9" w:rsidRDefault="004743E9" w:rsidP="004743E9">
            <w:r>
              <w:t>2</w:t>
            </w:r>
            <w:r w:rsidR="00547913">
              <w:t>5</w:t>
            </w:r>
            <w:r>
              <w:t xml:space="preserve">. </w:t>
            </w:r>
            <w:r w:rsidR="00547913">
              <w:t>kolovoza</w:t>
            </w:r>
          </w:p>
          <w:p w:rsidR="004743E9" w:rsidRDefault="004743E9" w:rsidP="004743E9">
            <w:r>
              <w:t>201</w:t>
            </w:r>
            <w:r w:rsidR="00547913">
              <w:t>5</w:t>
            </w:r>
            <w:r>
              <w:t>.</w:t>
            </w:r>
            <w:r w:rsidR="00547913">
              <w:t xml:space="preserve"> </w:t>
            </w:r>
            <w:r>
              <w:t>g</w:t>
            </w:r>
            <w:r w:rsidR="00547913">
              <w:t>odine</w:t>
            </w:r>
          </w:p>
          <w:p w:rsidR="004743E9" w:rsidRDefault="004743E9" w:rsidP="004743E9"/>
          <w:p w:rsidR="00A6125E" w:rsidRDefault="004743E9" w:rsidP="00547913">
            <w:r>
              <w:t>Rok</w:t>
            </w:r>
            <w:r w:rsidR="00547913">
              <w:t xml:space="preserve"> </w:t>
            </w:r>
            <w:r>
              <w:t xml:space="preserve">- </w:t>
            </w:r>
            <w:r w:rsidR="00547913">
              <w:t>3</w:t>
            </w:r>
            <w:r>
              <w:t>0 kalendarskih dana</w:t>
            </w:r>
          </w:p>
        </w:tc>
        <w:tc>
          <w:tcPr>
            <w:tcW w:w="1579" w:type="dxa"/>
          </w:tcPr>
          <w:p w:rsidR="004743E9" w:rsidRDefault="004743E9"/>
          <w:p w:rsidR="00A6125E" w:rsidRDefault="00547913" w:rsidP="00547913">
            <w:r>
              <w:t>549</w:t>
            </w:r>
            <w:r w:rsidR="004743E9">
              <w:t>.</w:t>
            </w:r>
            <w:r>
              <w:t>854</w:t>
            </w:r>
            <w:r w:rsidR="004743E9">
              <w:t>,</w:t>
            </w:r>
            <w:r>
              <w:t>38</w:t>
            </w:r>
            <w:r w:rsidR="004743E9">
              <w:t xml:space="preserve"> kn s PDV-om</w:t>
            </w:r>
          </w:p>
        </w:tc>
        <w:tc>
          <w:tcPr>
            <w:tcW w:w="2889" w:type="dxa"/>
          </w:tcPr>
          <w:p w:rsidR="004743E9" w:rsidRDefault="004743E9" w:rsidP="004743E9"/>
          <w:p w:rsidR="00A6125E" w:rsidRDefault="00547913" w:rsidP="004743E9">
            <w:r>
              <w:t>DCINEX d.o.o.</w:t>
            </w:r>
          </w:p>
          <w:p w:rsidR="00547913" w:rsidRDefault="00547913" w:rsidP="004743E9">
            <w:r>
              <w:t>Hrastovička 62</w:t>
            </w:r>
          </w:p>
          <w:p w:rsidR="00547913" w:rsidRDefault="00547913" w:rsidP="004743E9">
            <w:r>
              <w:t>10250 Lučko-Zagreb</w:t>
            </w:r>
          </w:p>
        </w:tc>
        <w:tc>
          <w:tcPr>
            <w:tcW w:w="1364" w:type="dxa"/>
          </w:tcPr>
          <w:p w:rsidR="004743E9" w:rsidRDefault="004743E9" w:rsidP="004743E9">
            <w:pPr>
              <w:snapToGrid w:val="0"/>
            </w:pPr>
          </w:p>
          <w:p w:rsidR="004743E9" w:rsidRDefault="004743E9" w:rsidP="004743E9">
            <w:pPr>
              <w:snapToGrid w:val="0"/>
            </w:pPr>
            <w:r>
              <w:t>2</w:t>
            </w:r>
            <w:r w:rsidR="00547913">
              <w:t>4</w:t>
            </w:r>
            <w:r>
              <w:t>.</w:t>
            </w:r>
            <w:r w:rsidR="00547913">
              <w:t xml:space="preserve"> rujna</w:t>
            </w:r>
          </w:p>
          <w:p w:rsidR="00A6125E" w:rsidRDefault="004743E9" w:rsidP="00547913">
            <w:r>
              <w:t>201</w:t>
            </w:r>
            <w:r w:rsidR="00547913">
              <w:t>5</w:t>
            </w:r>
            <w:r>
              <w:t>.</w:t>
            </w:r>
          </w:p>
        </w:tc>
        <w:tc>
          <w:tcPr>
            <w:tcW w:w="1579" w:type="dxa"/>
          </w:tcPr>
          <w:p w:rsidR="004743E9" w:rsidRDefault="004743E9"/>
          <w:p w:rsidR="00A6125E" w:rsidRDefault="00547913" w:rsidP="00547913">
            <w:r>
              <w:t>549</w:t>
            </w:r>
            <w:r w:rsidR="004743E9">
              <w:t>.</w:t>
            </w:r>
            <w:r>
              <w:t>854</w:t>
            </w:r>
            <w:r w:rsidR="004743E9">
              <w:t>,</w:t>
            </w:r>
            <w:r>
              <w:t>38</w:t>
            </w:r>
            <w:r w:rsidR="004743E9">
              <w:t xml:space="preserve"> kn</w:t>
            </w:r>
          </w:p>
        </w:tc>
      </w:tr>
    </w:tbl>
    <w:p w:rsidR="009315D4" w:rsidRDefault="009315D4"/>
    <w:sectPr w:rsidR="009315D4" w:rsidSect="00A612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5E"/>
    <w:rsid w:val="002B7C27"/>
    <w:rsid w:val="004743E9"/>
    <w:rsid w:val="00547913"/>
    <w:rsid w:val="005C2B7C"/>
    <w:rsid w:val="007B3881"/>
    <w:rsid w:val="007F29B9"/>
    <w:rsid w:val="00887A19"/>
    <w:rsid w:val="009315D4"/>
    <w:rsid w:val="00A6125E"/>
    <w:rsid w:val="00C007D2"/>
    <w:rsid w:val="00CE4B9F"/>
    <w:rsid w:val="00F5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887A19"/>
    <w:pPr>
      <w:keepNext/>
      <w:widowControl w:val="0"/>
      <w:numPr>
        <w:ilvl w:val="3"/>
        <w:numId w:val="1"/>
      </w:numPr>
      <w:tabs>
        <w:tab w:val="left" w:pos="360"/>
      </w:tabs>
      <w:ind w:left="0" w:right="-1" w:firstLine="0"/>
      <w:jc w:val="center"/>
      <w:outlineLvl w:val="3"/>
    </w:pPr>
    <w:rPr>
      <w:rFonts w:ascii="Arial" w:eastAsia="SimSun" w:hAnsi="Arial" w:cs="Mangal"/>
      <w:b/>
      <w:kern w:val="1"/>
      <w:sz w:val="4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6125E"/>
    <w:pPr>
      <w:widowControl w:val="0"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A6125E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887A19"/>
    <w:rPr>
      <w:rFonts w:ascii="Arial" w:eastAsia="SimSun" w:hAnsi="Arial" w:cs="Mangal"/>
      <w:b/>
      <w:kern w:val="1"/>
      <w:sz w:val="4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887A19"/>
    <w:pPr>
      <w:keepNext/>
      <w:widowControl w:val="0"/>
      <w:numPr>
        <w:ilvl w:val="3"/>
        <w:numId w:val="1"/>
      </w:numPr>
      <w:tabs>
        <w:tab w:val="left" w:pos="360"/>
      </w:tabs>
      <w:ind w:left="0" w:right="-1" w:firstLine="0"/>
      <w:jc w:val="center"/>
      <w:outlineLvl w:val="3"/>
    </w:pPr>
    <w:rPr>
      <w:rFonts w:ascii="Arial" w:eastAsia="SimSun" w:hAnsi="Arial" w:cs="Mangal"/>
      <w:b/>
      <w:kern w:val="1"/>
      <w:sz w:val="4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6125E"/>
    <w:pPr>
      <w:widowControl w:val="0"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A6125E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887A19"/>
    <w:rPr>
      <w:rFonts w:ascii="Arial" w:eastAsia="SimSun" w:hAnsi="Arial" w:cs="Mangal"/>
      <w:b/>
      <w:kern w:val="1"/>
      <w:sz w:val="4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Dujmović Ranac</dc:creator>
  <cp:keywords/>
  <dc:description/>
  <cp:lastModifiedBy>/</cp:lastModifiedBy>
  <cp:revision>2</cp:revision>
  <dcterms:created xsi:type="dcterms:W3CDTF">2014-11-06T08:13:00Z</dcterms:created>
  <dcterms:modified xsi:type="dcterms:W3CDTF">2016-02-26T13:46:00Z</dcterms:modified>
</cp:coreProperties>
</file>